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Questions and Answers from Bailey’s ES AAP Information Sessions</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color w:val="ff0000"/>
          <w:sz w:val="28"/>
          <w:szCs w:val="28"/>
        </w:rPr>
      </w:pPr>
      <w:r w:rsidDel="00000000" w:rsidR="00000000" w:rsidRPr="00000000">
        <w:rPr>
          <w:b w:val="1"/>
          <w:color w:val="ff0000"/>
          <w:sz w:val="28"/>
          <w:szCs w:val="28"/>
          <w:rtl w:val="0"/>
        </w:rPr>
        <w:t xml:space="preserve">Bailey’s practices/services</w:t>
      </w:r>
    </w:p>
    <w:p w:rsidR="00000000" w:rsidDel="00000000" w:rsidP="00000000" w:rsidRDefault="00000000" w:rsidRPr="00000000" w14:paraId="00000004">
      <w:pPr>
        <w:jc w:val="center"/>
        <w:rPr>
          <w:b w:val="1"/>
          <w:color w:val="ff9900"/>
          <w:sz w:val="28"/>
          <w:szCs w:val="28"/>
        </w:rPr>
      </w:pPr>
      <w:r w:rsidDel="00000000" w:rsidR="00000000" w:rsidRPr="00000000">
        <w:rPr>
          <w:b w:val="1"/>
          <w:color w:val="ff9900"/>
          <w:sz w:val="28"/>
          <w:szCs w:val="28"/>
          <w:rtl w:val="0"/>
        </w:rPr>
        <w:t xml:space="preserve">Assessments</w:t>
      </w:r>
    </w:p>
    <w:p w:rsidR="00000000" w:rsidDel="00000000" w:rsidP="00000000" w:rsidRDefault="00000000" w:rsidRPr="00000000" w14:paraId="00000005">
      <w:pPr>
        <w:jc w:val="center"/>
        <w:rPr>
          <w:b w:val="1"/>
          <w:color w:val="ffff00"/>
          <w:sz w:val="28"/>
          <w:szCs w:val="28"/>
        </w:rPr>
      </w:pPr>
      <w:r w:rsidDel="00000000" w:rsidR="00000000" w:rsidRPr="00000000">
        <w:rPr>
          <w:b w:val="1"/>
          <w:color w:val="ffff00"/>
          <w:sz w:val="28"/>
          <w:szCs w:val="28"/>
          <w:rtl w:val="0"/>
        </w:rPr>
        <w:t xml:space="preserve">Bailey’s Upper</w:t>
      </w:r>
    </w:p>
    <w:p w:rsidR="00000000" w:rsidDel="00000000" w:rsidP="00000000" w:rsidRDefault="00000000" w:rsidRPr="00000000" w14:paraId="00000006">
      <w:pPr>
        <w:jc w:val="center"/>
        <w:rPr>
          <w:b w:val="1"/>
          <w:color w:val="00ff00"/>
          <w:sz w:val="28"/>
          <w:szCs w:val="28"/>
        </w:rPr>
      </w:pPr>
      <w:r w:rsidDel="00000000" w:rsidR="00000000" w:rsidRPr="00000000">
        <w:rPr>
          <w:b w:val="1"/>
          <w:color w:val="00ff00"/>
          <w:sz w:val="28"/>
          <w:szCs w:val="28"/>
          <w:rtl w:val="0"/>
        </w:rPr>
        <w:t xml:space="preserve">Eligibility</w:t>
      </w:r>
    </w:p>
    <w:p w:rsidR="00000000" w:rsidDel="00000000" w:rsidP="00000000" w:rsidRDefault="00000000" w:rsidRPr="00000000" w14:paraId="00000007">
      <w:pPr>
        <w:jc w:val="center"/>
        <w:rPr>
          <w:b w:val="1"/>
          <w:color w:val="4a86e8"/>
          <w:sz w:val="28"/>
          <w:szCs w:val="28"/>
        </w:rPr>
      </w:pPr>
      <w:r w:rsidDel="00000000" w:rsidR="00000000" w:rsidRPr="00000000">
        <w:rPr>
          <w:b w:val="1"/>
          <w:color w:val="4a86e8"/>
          <w:sz w:val="28"/>
          <w:szCs w:val="28"/>
          <w:rtl w:val="0"/>
        </w:rPr>
        <w:t xml:space="preserve">Referrals</w:t>
      </w:r>
    </w:p>
    <w:p w:rsidR="00000000" w:rsidDel="00000000" w:rsidP="00000000" w:rsidRDefault="00000000" w:rsidRPr="00000000" w14:paraId="00000008">
      <w:pPr>
        <w:jc w:val="center"/>
        <w:rPr>
          <w:b w:val="1"/>
          <w:sz w:val="28"/>
          <w:szCs w:val="28"/>
        </w:rPr>
      </w:pPr>
      <w:r w:rsidDel="00000000" w:rsidR="00000000" w:rsidRPr="00000000">
        <w:rPr>
          <w:rtl w:val="0"/>
        </w:rPr>
      </w:r>
    </w:p>
    <w:tbl>
      <w:tblPr>
        <w:tblStyle w:val="Table1"/>
        <w:tblW w:w="10575.0" w:type="dxa"/>
        <w:jc w:val="left"/>
        <w:tblInd w:w="-6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
        <w:gridCol w:w="6165"/>
        <w:gridCol w:w="4125"/>
        <w:tblGridChange w:id="0">
          <w:tblGrid>
            <w:gridCol w:w="285"/>
            <w:gridCol w:w="6165"/>
            <w:gridCol w:w="41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Answer</w:t>
            </w:r>
          </w:p>
        </w:tc>
      </w:tr>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the student is currently qualified as AAP Level II -III. What kind activities are they receiving at school in addition to her regular class curriculum? Thanks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a student is receiving subject specific advanced differentiation this differentiation is happening within their classroom. Teachers use a variety of resources throughout the year including Jacob’s Ladder, Groundworks, M2, and CCT strategies.</w:t>
            </w:r>
          </w:p>
        </w:tc>
      </w:tr>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Does Bailey's Upper 3rd grade offer Full Time Services Level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 Bailey’s Upper offer’s full time AAP services.</w:t>
            </w:r>
          </w:p>
        </w:tc>
      </w:tr>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do the AAP level 2-4 services work with the immersion model at Bailey’s?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students who are in immersion who are found eligible for full-time AAP will have the opportunity to receive AAP services in the immersion setting. Ms. Lemmon uses a cluster method for grouping students in the immersion program who are also accessing level 4 services.</w:t>
            </w:r>
          </w:p>
        </w:tc>
      </w:tr>
      <w:tr>
        <w:trPr>
          <w:cantSplit w:val="0"/>
          <w:tblHeader w:val="0"/>
        </w:trPr>
        <w:tc>
          <w:tcPr>
            <w:shd w:fill="434343"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 kindergarteners assessed?  If so, how are they assessed?</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 the first time kindergarteners are assessed at the end of the year in May?  so AAP services start in 1st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 all students are monitored by their classroom teachers to determine their academic needs.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students can be referred any time throughout the school year by parents/guardians or teachers but teachers will automatically screen all students in May.</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AAP subject specific advanced differentiation services start when is found eligible.</w:t>
            </w:r>
          </w:p>
        </w:tc>
      </w:tr>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Have AAP services started?  Will they be in a student’s classroom or will there be another location/time students receive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If a student is receiving subject specific advanced differentiation this differentiation is happening within their classroom. I have gone into classrooms for a critical and creative thinking strategies lesson.  Students receiving subject specific advanced differentiation are not pulled out of their classroom.</w:t>
            </w:r>
          </w:p>
        </w:tc>
      </w:tr>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used for the universal screen for subject specific advanced differential in May? A test 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There is no universal screener for subject specific advanced differentiation.  Students are looked at holistically based on the grade level standards and their academic abilities. </w:t>
            </w:r>
          </w:p>
        </w:tc>
      </w:tr>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the subject specific advanced services mean advancing further along in the curriculum or is it working more deeply/differently with the same curriculum?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Subject specific advanced differentiation is different for each student depending on their needs and can change throughout the year based on students abilities. Depending on the student and content differentiation can be an extension of the standard or can involve deeper thinking. </w:t>
            </w:r>
          </w:p>
        </w:tc>
      </w:tr>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can I get these services for my child? Can all students be found eligible for subject specific advanced differentiation?</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will I know if my student is eligible?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students at Bailey’s can be referred for advanced academic services.  If families complete a referral and turn it into the school via the front office or email it to the AART, the school team will get back within 30 business days if the student is found eligible or ineligible.</w:t>
            </w:r>
          </w:p>
        </w:tc>
      </w:tr>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many students will qualify for AAP? Is there a limit on how many students can enroll?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There is not a limit on how many students are found eligible for advanced academic services.</w:t>
            </w:r>
          </w:p>
        </w:tc>
      </w:tr>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time of year are ability tests (CogAT and NNAT)  given?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CogAt - In the fall, usually October. Dates are sent to parents in newsletters from teachers and school.</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NNAT -In the winter. Dates are sent to parents in newsletters from teachers and school.</w:t>
            </w:r>
          </w:p>
        </w:tc>
      </w:tr>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 students from other schools applying for 3rd grade Level IV at Upper or is Upper 3rd grade Level IV only pulling from Bailey's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Bailey’s Upper 3rd grade full-time students are found eligible from the group of students referred as 2nd graders at Bailey’s Primary. </w:t>
            </w:r>
          </w:p>
        </w:tc>
      </w:tr>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we have a current 2nd grader in Level II now, do we need to apply by the Dec. 15th to continue to Level III or IV at Upper next?</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 will the teachers submit if they recommend they continue in AAP?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you would like your student to be screened for full time services please complete a referral by Dec 15th.  Students are not automatically screened if they are receiving subject specific advanced differentiation.</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would we know if our child gets the staff referral or screener referral? Should we still do the family referral if they get referred through one of those other methods?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If your student is referred by a teacher or based on the universal screener you will be notified. You will have the opportunity to provide the optional family materials like the questionnaire and work samples.</w:t>
            </w:r>
          </w:p>
        </w:tc>
      </w:tr>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referral by teacher and/or CogAT results occur by December 15th?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 necessarily. Historically results are sent around the same time as referrals are due.  DO NOT wait for results to refer if you would like your child to be screened.</w:t>
            </w:r>
          </w:p>
        </w:tc>
      </w:tr>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we get to see what the school is submitting?</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Which test scores? Are iReady included? Or just NNAT and CoGat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can request to see the file that is submitted for screening but it is not provided without a request.</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universal screener takes a variety of scores into account including but not limited to the CogAT and NNAT.  There is not a specific score on either abilities test that a child must achieve to be referred by the universal screener.</w:t>
            </w:r>
          </w:p>
        </w:tc>
      </w:tr>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Who fills out the HOPE scale for each student ?  Is it a group effort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When are the portfolios submitted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Classroom teachers will fill out the HOPE scale.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Parents/guardians can fill out the questionnaire.</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school team meet after winter break to review files and work samples. Files are sent to central screening in February.</w:t>
            </w:r>
          </w:p>
        </w:tc>
      </w:tr>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resubmitting a referral for subject specific or full time, will past ineligibilities be on file for the decision makers?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Past ineligibilities will not be included in the screening file.</w:t>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tbl>
      <w:tblPr>
        <w:tblStyle w:val="Table2"/>
        <w:tblW w:w="10650.0" w:type="dxa"/>
        <w:jc w:val="left"/>
        <w:tblInd w:w="-6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
        <w:gridCol w:w="6255"/>
        <w:gridCol w:w="4140"/>
        <w:tblGridChange w:id="0">
          <w:tblGrid>
            <w:gridCol w:w="255"/>
            <w:gridCol w:w="6255"/>
            <w:gridCol w:w="4140"/>
          </w:tblGrid>
        </w:tblGridChange>
      </w:tblGrid>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Which groups are historically underrepresented?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may include students who are the first in their family to attend college in the U.S., English language learners, students who are economically disadvantaged, and students who are twice exceptional.</w:t>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My son has qualified for AAP since kindergarten and this was reaffirmed and expanded at the end of grade 1. Yet in grade 1 and as far as I know in grade 2 he has received no differentiation or peer group as promised. When I pushed for this last year I was told that the teachers had to use all their attention to help those behind. While I understand that what bothers me the most is FCPS promising something that they don't deliver. It would be better to not even say you offer level II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we have to submit a recommendation if our child in current in first grade or all first grade students considered for part time second grade services?  Is the recommendation only applicable for full time level four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students are screened in May for subject specific advanced differentiation by their classroom teachers.  Parents may submit a referral at any time throughout the year for subject specific advanced differentiation. </w:t>
            </w:r>
          </w:p>
        </w:tc>
      </w:tr>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if they were screened at their previous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students were screened at a previous school they will receive the those same services and will continue to be monitored by their classroom teachers.</w:t>
            </w:r>
          </w:p>
        </w:tc>
      </w:tr>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happens if you submitted a referral but did not hear back?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reach out to Ms. McDonald.</w:t>
            </w:r>
          </w:p>
        </w:tc>
      </w:tr>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When should parents submit a referral for level 2 services for the following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may submit a referral at anytime throughout the year. Services will start when students are found eligible services for subject specific advanced differentiation. </w:t>
            </w:r>
          </w:p>
        </w:tc>
      </w:tr>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do you know if a student is eligible for AAP Level II services? Is it stated somewhere?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who are found eligible for subject specific differentiation show exceptional creative and critical thinking skills, reasoning, and problem solving in at least one content area.  Exceptional means that at that time, it stands out compared to students of similar age, background, and experience and may require more frequency of access or different grouping to ensure continued growth. No, there is not a place where this is stated for each student. If you have questions, ask your student's teacher.</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you need to fill out one every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referral form does not need to be completed each year for full time service if a student is found eligible. </w:t>
            </w:r>
          </w:p>
        </w:tc>
      </w:tr>
      <w:tr>
        <w:trPr>
          <w:cantSplit w:val="0"/>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Can a student be in both the immersion program and AAP level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 has Bailey’s approach to AAP changed from the past two years?  I ask because similar to a previous parent comment,  I never observed any difference for myAAP kid until now 2nd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Just a request as you go through the full time services application process.  Our child is applying as a private/home school student, shooting for the Nov 15th deadline, please note any implications for students in our situation. Thank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you still have questions after this session please contact Ms. McDonald.</w:t>
            </w:r>
          </w:p>
        </w:tc>
      </w:tr>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my child already qualified for level II do we still need to refer for level III?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who currently receive subject specific advanced differentiation are not automatically screened for part-time services.  Parents me refer their students for part-time services at Bailey’s upper as Bailey’s Primary does not offer part-time serves as these services start in 3rd grade.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Can you see our student's level on the FCPS 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should be able to see their AAP status on ParentVue.</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When would the teachers start collecting the info? On or after Dec15?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Classroom teachers and I have been collecting work samples since the beginning of the school year.  Samples will continue to be collected until the school screening team meets after winter break.</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confirm, the student's 2nd grade teacher is responsible for putting together the 4 work samples...or does the local school committee help manage identifying and selecting the best 4 work samples to submit?</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a student is referred for Level 4 and not selected, are they automatically screened for Level 3, or does a separate referral form need to then be completed for Level 3 screening?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2nd grade teachers and I will be collecting at least 4 work samples that show the best examples of a student’s abilities.  Parents/guardians may submit up to 2 work samples.  Please see the requirements for the work samples on the Bailey’s AAP website.</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who are referred for full-time services and not found eligible are not automatically screened for part-time services. </w:t>
            </w:r>
          </w:p>
        </w:tc>
      </w:tr>
      <w:tr>
        <w:trPr>
          <w:cantSplit w:val="0"/>
          <w:tblHeader w:val="0"/>
        </w:trPr>
        <w:tc>
          <w:tcPr>
            <w:shd w:fill="666666"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do we know if a teacher has referred our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school will let you know if your child is being referred by a teacher.</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you would like to refer your child please do so. DO NOT rely on your students' teacher to refer them. </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 the central screening process just to determine eligibility, or is it competitive?  Can a child be determined to be eligible for level 4 services, but not be provided those services due to limited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your student is determined eligible for full time services they will receive those services.  There is no cap on how many students are found eligible.</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 there yearly metrics published on the percentage of students who are selected for Level 4 from the population of students who were screened for Level 4? (either specific to Bailey's or all of FCPS)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There are no metrics published on this.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There is a percent noted on the schools profile of how many students in each school are receiving </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you have AART contact at  Baileys upper?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Denise Cash-Pinckney - dcashpinckne@fcps.edu</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Stephanie Gardner</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Buenas noches. Toda vía puedo aplicar a mi hijo? Esta en quinto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 you would send the referral form to the AART at Bailey’s Upper</w:t>
            </w:r>
          </w:p>
        </w:tc>
      </w:tr>
    </w:tbl>
    <w:p w:rsidR="00000000" w:rsidDel="00000000" w:rsidP="00000000" w:rsidRDefault="00000000" w:rsidRPr="00000000" w14:paraId="0000009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